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E5750D" w:rsidP="00E5750D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Stavební úřad Miletín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5750D">
        <w:rPr>
          <w:rFonts w:ascii="Times New Roman" w:eastAsia="Times New Roman" w:hAnsi="Times New Roman"/>
          <w:color w:val="000000" w:themeColor="text1"/>
          <w:sz w:val="24"/>
          <w:szCs w:val="24"/>
        </w:rPr>
        <w:t>náměstí K. J. Erbena 99</w:t>
      </w:r>
    </w:p>
    <w:p w:rsidR="002F5282" w:rsidRPr="00B53327" w:rsidRDefault="00E5750D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507 71 Miletín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EB1EA1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Pr="00CE3C9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……….…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……………..… pod č.j.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lastRenderedPageBreak/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805AB6">
      <w:pPr>
        <w:numPr>
          <w:ilvl w:val="0"/>
          <w:numId w:val="86"/>
        </w:numPr>
        <w:spacing w:before="48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</w:t>
      </w:r>
      <w:r w:rsidRPr="00CA7D8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4F30F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technický dozor stavebníka s oprávněním podle zvláštního právního předpisu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stavby / její změny na životní prostředí podle zvláštního právního předpisu</w:t>
      </w:r>
    </w:p>
    <w:p w:rsidR="002F5282" w:rsidRPr="00CE3C92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nevztahuje se na ni zákon č. 100/2001 Sb. ani § 45h a 45i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žadatel doloží závazné stanovisko k posouzení vlivů provedení záměru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22E4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doloží verifikační závazné stanovisko podle § 9a odst. 1 zákona č. 100/2001 Sb. </w:t>
      </w:r>
    </w:p>
    <w:p w:rsidR="002F5282" w:rsidRPr="00D10941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12</w:t>
            </w:r>
            <w:r w:rsidRPr="00AF46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</w:t>
            </w:r>
            <w:r w:rsidRPr="000A6A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vyhlášce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 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nebo vyhlášky č.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D0DDE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AF4699" w:rsidRDefault="002F5282" w:rsidP="00643166">
            <w:pPr>
              <w:pStyle w:val="Odstavecseseznamem"/>
              <w:numPr>
                <w:ilvl w:val="0"/>
                <w:numId w:val="60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7D0DDE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2E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60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22E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“.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E40" w:rsidRDefault="00E22E40" w:rsidP="00165DCC">
      <w:pPr>
        <w:spacing w:after="0" w:line="240" w:lineRule="auto"/>
      </w:pPr>
      <w:r>
        <w:separator/>
      </w:r>
    </w:p>
  </w:endnote>
  <w:endnote w:type="continuationSeparator" w:id="0">
    <w:p w:rsidR="00E22E40" w:rsidRDefault="00E22E4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E22E4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E5750D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E40" w:rsidRDefault="00E22E40" w:rsidP="00165DCC">
      <w:pPr>
        <w:spacing w:after="0" w:line="240" w:lineRule="auto"/>
      </w:pPr>
      <w:r>
        <w:separator/>
      </w:r>
    </w:p>
  </w:footnote>
  <w:footnote w:type="continuationSeparator" w:id="0">
    <w:p w:rsidR="00E22E40" w:rsidRDefault="00E22E4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2E40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5750D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B75B-4D87-4E39-8EA3-EE72257D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2447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Účet Microsoft</cp:lastModifiedBy>
  <cp:revision>3</cp:revision>
  <cp:lastPrinted>2017-05-02T07:53:00Z</cp:lastPrinted>
  <dcterms:created xsi:type="dcterms:W3CDTF">2018-05-18T12:08:00Z</dcterms:created>
  <dcterms:modified xsi:type="dcterms:W3CDTF">2021-03-24T16:15:00Z</dcterms:modified>
</cp:coreProperties>
</file>